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38.02.06 Коммерция (по отраслям)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образовательное учреждение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БД.01 Русский язык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 Воскресенск 2021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/Ермишкина Е.А.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 БД 01 Русский язык разработана на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основе требований ФГОС среднего общего образования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и примерной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программы общеобразовательной учебной дисциплины «Русский язык и литература. Русский язык»</w:t>
      </w:r>
      <w:r>
        <w:rPr>
          <w:rFonts w:eastAsia="Calibri" w:ascii="Times New Roman" w:hAnsi="Times New Roman" w:eastAsiaTheme="minorHAnsi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«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» (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 xml:space="preserve">ФГАУ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«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>ФИРО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»)</w:t>
      </w:r>
      <w:r>
        <w:rPr>
          <w:rFonts w:eastAsia="Calibri" w:ascii="Times New Roman" w:hAnsi="Times New Roman" w:eastAsiaTheme="minorHAnsi"/>
          <w:iCs/>
          <w:sz w:val="24"/>
          <w:szCs w:val="24"/>
          <w:lang w:eastAsia="en-US"/>
        </w:rPr>
        <w:t xml:space="preserve"> от 21.07.2015 г.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ГБПОУ МО «Воскресенский колледж»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Разработчики: </w:t>
      </w:r>
      <w:r>
        <w:rPr>
          <w:rFonts w:ascii="Times New Roman" w:hAnsi="Times New Roman"/>
          <w:sz w:val="24"/>
          <w:szCs w:val="24"/>
          <w:u w:val="single"/>
        </w:rPr>
        <w:t>Филиппова Г.В.</w:t>
      </w:r>
      <w:r>
        <w:rPr>
          <w:rFonts w:ascii="Times New Roman" w:hAnsi="Times New Roman"/>
          <w:sz w:val="24"/>
          <w:szCs w:val="24"/>
        </w:rPr>
        <w:t xml:space="preserve"> - преподаватель ГБПОУ МО «Воскресенский колледж»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Toc283648306"/>
      <w:bookmarkStart w:id="1" w:name="_Toc283296925"/>
      <w:bookmarkStart w:id="2" w:name="_Toc283648306"/>
      <w:bookmarkStart w:id="3" w:name="_Toc283296925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</w:rPr>
      </w:pPr>
      <w:r>
        <w:rPr>
          <w:b/>
          <w:i/>
        </w:rPr>
        <w:t>СОДЕРЖАНИЕ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программ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учебной дисциплины в структуре основной профессиональной образовательной программы …………………………………………………………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учебной дисциплины ……………………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учебной дисциплины………………………………………………………………………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Объем учебной дисциплины и виды учебной работы 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Тематический план и содержание учебной дисциплины 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Требования к минимальному материально- техническому обеспечению…………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Информационное обеспечение обучения 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jc w:val="both"/>
        <w:rPr>
          <w:b/>
          <w:b/>
          <w:caps/>
        </w:rPr>
      </w:pPr>
      <w:bookmarkStart w:id="4" w:name="_Toc283648306"/>
      <w:bookmarkStart w:id="5" w:name="_Toc283296925"/>
      <w:r>
        <w:rPr>
          <w:b/>
          <w:caps/>
        </w:rPr>
        <w:t>1. ПАСПОРТ  РАБОЧЕЙ  ПРОГРАММЫ УЧЕБНОЙ ДИСЦИПЛИНЫ</w:t>
      </w:r>
      <w:bookmarkEnd w:id="4"/>
      <w:bookmarkEnd w:id="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6" w:name="_Toc283648307"/>
      <w:bookmarkStart w:id="7" w:name="_Toc283296926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  <w:bookmarkEnd w:id="6"/>
      <w:bookmarkEnd w:id="7"/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38.02.06 Коммерция (по отраслям)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  <w:tab/>
      </w:r>
    </w:p>
    <w:p>
      <w:pPr>
        <w:pStyle w:val="2"/>
        <w:ind w:left="540" w:hanging="540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8" w:name="_Toc283648308"/>
      <w:bookmarkStart w:id="9" w:name="_Toc283296927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8"/>
      <w:bookmarkEnd w:id="9"/>
    </w:p>
    <w:p>
      <w:pPr>
        <w:pStyle w:val="Style23"/>
        <w:spacing w:lineRule="auto" w:line="240" w:before="0"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>
      <w:pPr>
        <w:pStyle w:val="Style23"/>
        <w:spacing w:lineRule="auto" w:line="240" w:before="0"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СПО 38.02.06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Коммерция (по отраслям)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 xml:space="preserve">1.3 Освоение содержания учебной дисциплины «Русский язык» обеспечивает достижение студентами следующих </w:t>
      </w:r>
      <w:r>
        <w:rPr>
          <w:rFonts w:eastAsia="Calibri" w:ascii="Times New Roman" w:hAnsi="Times New Roman" w:eastAsiaTheme="minorHAnsi"/>
          <w:b/>
          <w:bCs/>
          <w:sz w:val="24"/>
          <w:szCs w:val="24"/>
          <w:lang w:eastAsia="en-US"/>
        </w:rPr>
        <w:t>результатов</w:t>
      </w:r>
      <w:r>
        <w:rPr>
          <w:rFonts w:eastAsia="Calibri" w:ascii="Times New Roman" w:hAnsi="Times New Roman" w:eastAsiaTheme="minorHAnsi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10" w:name="_Toc283648311"/>
      <w:r>
        <w:rPr>
          <w:rFonts w:ascii="Times New Roman" w:hAnsi="Times New Roman"/>
          <w:i/>
          <w:sz w:val="24"/>
          <w:szCs w:val="24"/>
          <w:u w:val="single"/>
        </w:rPr>
        <w:t>личностных: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5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45" w:leader="none"/>
        </w:tabs>
        <w:spacing w:lineRule="auto" w:line="240" w:before="0" w:after="0"/>
        <w:ind w:left="139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4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4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4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3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5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6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самосовершенствования;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метапредметных: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61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всеми видами речевой деятельности: аудированием, чтением (пониманием), говорением,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письмом;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5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 межпредметном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8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6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1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   включая    умение    ориентироваться    в    различных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6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предметных: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60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их в речевой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4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6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речью;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8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8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жанров;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77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2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умений учитывать исторический и историко-культурный контекст  в процессе анализа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98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высказываниях;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52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понимания;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Личных результатов воспитания: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1.4 Рекомендуемое количество часов на освоение рабочей программы учебной дисциплины</w:t>
      </w:r>
      <w:bookmarkEnd w:id="10"/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обучающегося 228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обязательная аудиторная  учебная  нагрузка 152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 работа обучающегося 76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jc w:val="both"/>
        <w:rPr>
          <w:b/>
          <w:b/>
          <w:caps/>
        </w:rPr>
      </w:pPr>
      <w:bookmarkStart w:id="11" w:name="_Toc283648312"/>
      <w:bookmarkStart w:id="12" w:name="_Toc283296930"/>
      <w:r>
        <w:rPr>
          <w:b/>
          <w:caps/>
        </w:rPr>
        <w:t>2. СТРУКТУРА И СОДЕРЖАНИЕ УЧЕБНОЙ  ДИСЦИПЛИНЫ</w:t>
      </w:r>
      <w:bookmarkEnd w:id="11"/>
      <w:bookmarkEnd w:id="12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bookmarkStart w:id="13" w:name="_Toc283648313"/>
      <w:bookmarkStart w:id="14" w:name="_Toc283296931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  <w:bookmarkEnd w:id="13"/>
      <w:bookmarkEnd w:id="14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экзамена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6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0" w:right="850" w:header="0" w:top="56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bookmarkStart w:id="15" w:name="_Toc283296932"/>
      <w:bookmarkStart w:id="16" w:name="_Toc283648314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Примерный тематический план и содержание учебной дисциплины</w:t>
      </w:r>
      <w:bookmarkEnd w:id="16"/>
      <w:r>
        <w:rPr>
          <w:rFonts w:cs="Times New Roman" w:ascii="Times New Roman" w:hAnsi="Times New Roman"/>
          <w:i w:val="false"/>
          <w:sz w:val="24"/>
          <w:szCs w:val="24"/>
        </w:rPr>
        <w:t xml:space="preserve"> </w:t>
      </w:r>
      <w:bookmarkEnd w:id="15"/>
      <w:r>
        <w:rPr>
          <w:rFonts w:cs="Times New Roman" w:ascii="Times New Roman" w:hAnsi="Times New Roman"/>
          <w:i w:val="false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694" w:leader="none"/>
        </w:tabs>
        <w:spacing w:before="0" w:after="0"/>
        <w:ind w:left="0" w:hanging="481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17" w:name="_Toc283648315"/>
      <w:bookmarkEnd w:id="17"/>
      <w:r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 БД.01 «Русский</w:t>
      </w:r>
      <w:r>
        <w:rPr>
          <w:rFonts w:ascii="Times New Roman" w:hAnsi="Times New Roman"/>
          <w:b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язык»</w:t>
      </w:r>
    </w:p>
    <w:tbl>
      <w:tblPr>
        <w:tblStyle w:val="a8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2"/>
        <w:gridCol w:w="284"/>
        <w:gridCol w:w="236"/>
        <w:gridCol w:w="5432"/>
        <w:gridCol w:w="1137"/>
        <w:gridCol w:w="69"/>
        <w:gridCol w:w="9"/>
        <w:gridCol w:w="1691"/>
        <w:gridCol w:w="15"/>
        <w:gridCol w:w="60"/>
      </w:tblGrid>
      <w:tr>
        <w:trPr/>
        <w:tc>
          <w:tcPr>
            <w:tcW w:w="1552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69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69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5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>
              <w:rPr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</w:t>
            </w:r>
            <w:r>
              <w:rPr>
                <w:rStyle w:val="Style14"/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, формированию которых способствует элемент программы (ЛРВ)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tabs>
                <w:tab w:val="clear" w:pos="708"/>
                <w:tab w:val="left" w:pos="69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9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53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TableParagraph"/>
              <w:ind w:left="0" w:firstLine="28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425" w:type="dxa"/>
            <w:gridSpan w:val="9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русского языка при освоении специальности СПО.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Освоение общих закономерностей лингвистического анализа.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. Язык и речь. Функциональные стили речи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1. 1. Язык и речь. Функциональные стили речи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 и речь. Виды речевой деятельности. Компоненты речевой ситуации. Основные требования к речи: правильность, точность, выразительность, уместность употребления языковых средств.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Функциональные стили речи и их особенности. Разговорный стиль речи, его основные признаки, сфера использования.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 стиль речи. Основные жанры научного стиля: доклад, статья, сообщение и др.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Официально-деловой стиль речи, его признаки, назначение.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Жанры официально-делового стиля: заявление, доверенность, расписка, резюме и др.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Публицистический стиль речи, его назначение. </w:t>
            </w:r>
            <w:r>
              <w:rPr>
                <w:sz w:val="24"/>
                <w:szCs w:val="24"/>
              </w:rPr>
              <w:t>Основные жанры публицистического стиля.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Основы ораторского искусства. Подготовка публичной речи. </w:t>
            </w:r>
            <w:r>
              <w:rPr>
                <w:sz w:val="24"/>
                <w:szCs w:val="24"/>
              </w:rPr>
              <w:t>Особенности построения публичного выступления.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 как произведение речи. Признаки, структура текста. Сложное синтаксическое целое.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Тема, основная мысль текста. Средства и виды связи предложений в тексте.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>
            <w:pPr>
              <w:pStyle w:val="TableParagraph"/>
              <w:ind w:left="0" w:hanging="0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Соединение в тексте различных типов речи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основных стилевых разновидностей письменной и устной речи. Определение типа, стиля, жанра текста (по заданному способу). Анализ структуры текста.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Лингвостилистический (стилистический, речеведческий) анализ текста. Освоение видов переработки текста.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особенностей построения текста разных функциональных типов. Составление связного высказывания на заданную тему, в том числе на лингвистическую.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 xml:space="preserve">Самостоятельная работа студентов </w:t>
            </w:r>
            <w:r>
              <w:rPr>
                <w:i/>
                <w:sz w:val="24"/>
                <w:szCs w:val="24"/>
                <w:lang w:val="ru-RU"/>
              </w:rPr>
              <w:t>Русский язык среди других языков мира.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Языковой вкус. Языковая норма. Языковая агрессия. Языковой портрет современника.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Молодежный сленг и жаргон.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Деятельность М.В. Ломоносова в развитии и популяризации русского литературного языка.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А.С. Пушкин — создатель современного русского литературного языка. Русский литературный язык на рубеже </w:t>
            </w:r>
            <w:r>
              <w:rPr>
                <w:i/>
                <w:sz w:val="24"/>
                <w:szCs w:val="24"/>
              </w:rPr>
              <w:t>XX</w:t>
            </w:r>
            <w:r>
              <w:rPr>
                <w:i/>
                <w:sz w:val="24"/>
                <w:szCs w:val="24"/>
                <w:lang w:val="ru-RU"/>
              </w:rPr>
              <w:t>—</w:t>
            </w:r>
            <w:r>
              <w:rPr>
                <w:i/>
                <w:sz w:val="24"/>
                <w:szCs w:val="24"/>
              </w:rPr>
              <w:t>XXI</w:t>
            </w:r>
            <w:r>
              <w:rPr>
                <w:i/>
                <w:sz w:val="24"/>
                <w:szCs w:val="24"/>
                <w:lang w:val="ru-RU"/>
              </w:rPr>
              <w:t xml:space="preserve"> веков.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Формы существования национального русского языка: русский литературный язык, просторечие, диалекты, жаргонизмы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Язык и культура.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Культурно-речевые традиции русского языка и современное состояние русской устной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Вопросы экологии русского языка.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Виды делового общения, их языковые особенности. Языковые особенности научного стиля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Особенности художественного стиля.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Публицистический стиль: языковые особенности, сфера использования. Экспрессивные средства языка в художественном тексте.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СМИ и культура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Устная и письменная формы существования русского языка и сферы их применения. Стилистическое использование профессиональной и терминологической лексики в произведениях художественной литературы.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Текст и его назначение. Типы текстов по смыслу и стилю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2. ФОНЕТИКА, ОРФОЭПИЯ, ГРАФИКА, ОРФОГРАФИЯ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 Фонетика. Орфоэпия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Фонетические единицы. Звук и фонема. Открытый и закрытый слоги. Соотношение буквы и звука. Фонетическая фраза.</w:t>
            </w:r>
          </w:p>
          <w:p>
            <w:pPr>
              <w:pStyle w:val="TableParagraph"/>
              <w:tabs>
                <w:tab w:val="clear" w:pos="708"/>
                <w:tab w:val="left" w:pos="1338" w:leader="none"/>
                <w:tab w:val="left" w:pos="2611" w:leader="none"/>
                <w:tab w:val="left" w:pos="2988" w:leader="none"/>
                <w:tab w:val="left" w:pos="4437" w:leader="none"/>
                <w:tab w:val="left" w:pos="5168" w:leader="none"/>
                <w:tab w:val="left" w:pos="6357" w:leader="none"/>
                <w:tab w:val="left" w:pos="6717" w:leader="none"/>
                <w:tab w:val="left" w:pos="8381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Ударение</w:t>
              <w:tab/>
              <w:t>словесное</w:t>
              <w:tab/>
              <w:t>и</w:t>
              <w:tab/>
              <w:t>логическое.</w:t>
              <w:tab/>
              <w:t>Роль</w:t>
              <w:tab/>
              <w:t>ударения</w:t>
              <w:tab/>
              <w:t>в</w:t>
              <w:tab/>
              <w:t>стихотворной</w:t>
              <w:tab/>
              <w:t xml:space="preserve">речи. </w:t>
            </w:r>
            <w:r>
              <w:rPr>
                <w:sz w:val="24"/>
                <w:szCs w:val="24"/>
              </w:rPr>
              <w:t>Интонационное богатство русской речи. Фонетический разбор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 Графика. Орфография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безударных гласных, звонких и глухих согласных.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Употребление буквы Ь. Правописание О/Ё после шипящих и Ц.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приставок на З - / С - . Правописание   И – Ы после приставок.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Самостоятельная работа студентов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Фонетическая фраза. Ударение словесное и логическое Русское письмо и его эволюция.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Функционирование звуков языка в тексте: звукопись, анафора, аллитерация.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Раздел 3. ЛЕКСИКОЛОГИЯ И ФРАЗЕОЛОГИЯ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1. Лексикология и фразеология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Омонимы, синонимы, антонимы, паронимы и их употребление. Изобразительные возможности синонимов, антонимов, омонимов, паронимов. </w:t>
            </w:r>
            <w:r>
              <w:rPr>
                <w:sz w:val="24"/>
                <w:szCs w:val="24"/>
              </w:rPr>
              <w:t>Контекстуальные синонимы и антонимы. Градация. Антитеза.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Лексика с точки зрения употребления: нейтральная, книжная, лексика устной речи (жаргонизмы, арготизмы, диалектизмы). </w:t>
            </w:r>
            <w:r>
              <w:rPr>
                <w:sz w:val="24"/>
                <w:szCs w:val="24"/>
              </w:rPr>
              <w:t>Профессионализмы. Терминологическая лексика.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Активный и пассивный словарный запас: архаизмы, историзмы, неологизмы. Особенности русского речевого этикета.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Фразеологизмы. Отличие фразеологизма от слова. Употребление фразеологизмов в речи. Афоризмы. </w:t>
            </w:r>
            <w:r>
              <w:rPr>
                <w:sz w:val="24"/>
                <w:szCs w:val="24"/>
              </w:rPr>
              <w:t>Лексические и фразеологические словари. Лексико- фразеологический разбор.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3" w:hRule="atLeast"/>
        </w:trPr>
        <w:tc>
          <w:tcPr>
            <w:tcW w:w="183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432" w:type="dxa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1844" w:type="dxa"/>
            <w:gridSpan w:val="5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962" w:hRule="atLeast"/>
        </w:trPr>
        <w:tc>
          <w:tcPr>
            <w:tcW w:w="1836" w:type="dxa"/>
            <w:gridSpan w:val="2"/>
            <w:vMerge w:val="continue"/>
            <w:tcBorders>
              <w:top w:val="nil"/>
              <w:righ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6" w:type="dxa"/>
            <w:vMerge w:val="continue"/>
            <w:tcBorders>
              <w:top w:val="nil"/>
              <w:left w:val="single" w:sz="4" w:space="0" w:color="FFFF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432" w:type="dxa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Лексический и фразеологический анализ слова. Подбор текстов с изучаемым языковым явлением.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над изобразительно-выразительными средствами лексики. 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1844" w:type="dxa"/>
            <w:gridSpan w:val="5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u w:val="single"/>
                <w:lang w:val="ru-RU"/>
              </w:rPr>
            </w:pPr>
            <w:r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Самостоятельная работа студентов 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Антонимы и их роль в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Синонимия в русском языке. Типы синонимов. Роль синонимов в организации речи. Старославянизмы и их роль в развитии русского языка.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Русская фразеология как средство экспрессивности в русском языке. </w:t>
            </w:r>
            <w:r>
              <w:rPr>
                <w:i/>
                <w:sz w:val="24"/>
                <w:szCs w:val="24"/>
              </w:rPr>
              <w:t>В.И.Даль как создатель «Словаря живого великорусского языка».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27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МОРФЕМИКА, СЛОВООБРАЗОВАНИЕ, ОРФОГРАФИЯ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4.1.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Понятие морфемы как значимой части слова. Многозначность морфем. Синонимия и антонимия морфем. </w:t>
            </w:r>
            <w:r>
              <w:rPr>
                <w:sz w:val="24"/>
                <w:szCs w:val="24"/>
              </w:rPr>
              <w:t>Морфемный разбор слова.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словообразования. Словообразование знаменательных частей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Особенности словообразования профессиональной лексики и терминов. </w:t>
            </w:r>
            <w:r>
              <w:rPr>
                <w:i/>
                <w:sz w:val="24"/>
                <w:szCs w:val="24"/>
                <w:lang w:val="ru-RU"/>
              </w:rPr>
              <w:t xml:space="preserve">Понятие об этимологии. </w:t>
            </w:r>
            <w:r>
              <w:rPr>
                <w:sz w:val="24"/>
                <w:szCs w:val="24"/>
                <w:lang w:val="ru-RU"/>
              </w:rPr>
              <w:t>Словообразовательный анализ.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Употребление приставок в разных стилях речи. Употребление суффиксов в разных стилях речи. </w:t>
            </w:r>
            <w:r>
              <w:rPr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чередующихся гласных в корнях слов.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приставок при - / пре -.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сложных слов.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одноструктурных слов с морфемами-омонимами.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6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Самостоятельная работа студентов </w:t>
            </w:r>
            <w:r>
              <w:rPr>
                <w:i/>
                <w:sz w:val="24"/>
                <w:szCs w:val="24"/>
                <w:lang w:val="ru-RU"/>
              </w:rPr>
              <w:t>Правописание сложных слов.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Многозначность морфем. Синонимия и антонимия морфем.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Строение русского слова. Способы образования слов в русском языке. </w:t>
            </w:r>
            <w:r>
              <w:rPr>
                <w:i/>
                <w:sz w:val="24"/>
                <w:szCs w:val="24"/>
              </w:rPr>
              <w:t>Исторические изменения в структуре слова.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МОРФОЛОГИЯ И ОРФОГРАФИЯ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5.1. Имя существительное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</w:t>
            </w:r>
            <w:r>
              <w:rPr>
                <w:i/>
                <w:sz w:val="24"/>
                <w:szCs w:val="24"/>
                <w:lang w:val="ru-RU"/>
              </w:rPr>
              <w:t>. Основные выразительные средства морфологии.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5.2. Имя прилагательно. 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Имя числительное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79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5.3. Местоимение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Синонимия местоименных форм.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34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5.4. Глагол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Грамматические признаки глагола. Правописание суффиксов и личных окончаний глагола. Правописание не с глаголами. Морфологический разбор глагола.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34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</w:t>
            </w:r>
            <w:r>
              <w:rPr>
                <w:i/>
                <w:sz w:val="24"/>
                <w:szCs w:val="24"/>
              </w:rPr>
              <w:t>Синонимия глагольных форм в художественном тексте.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5.5. Причастие как особая форма глагола. 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Употребление причастий в текстах разных стилей. Синонимия причастий.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5.6.Деепричастие как особая форма глагола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Образование деепричастий совершенного и несовершенного вида. Правописание не с деепричастиями. Морфологический разбор деепричастия. Употребление деепричастий в текстах разных стилей. Особенности построения предложений с деепричастиями. </w:t>
            </w:r>
            <w:r>
              <w:rPr>
                <w:sz w:val="24"/>
                <w:szCs w:val="24"/>
              </w:rPr>
              <w:t>Синонимия деепричастий.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Деепричастный оборот и знаки препинания в предложениях с деепричастным оборотом.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 5.7. Наречие. 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</w:t>
            </w:r>
            <w:r>
              <w:rPr>
                <w:i/>
                <w:sz w:val="24"/>
                <w:szCs w:val="24"/>
                <w:lang w:val="ru-RU"/>
              </w:rPr>
              <w:t xml:space="preserve">Синонимия наречий при характеристике признака действия. </w:t>
            </w:r>
            <w:r>
              <w:rPr>
                <w:sz w:val="24"/>
                <w:szCs w:val="24"/>
                <w:lang w:val="ru-RU"/>
              </w:rPr>
              <w:t>Использование местоименных наречий для связи предложений в тексте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5.8. Слова категории состояния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21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Самостоятельная работа студентов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Лексико-грамматические разряды имен существительных. Употребление форм имен существительных в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Лексико-грамматические разряды имен прилагательных Употребление форм имен прилагательных в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Употребление числительных в речи. Употребление местоимений в речи. Употребление форм глагола в речи.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5.7. Предлог как часть речи.Союз как часть речи. Частица как часть речи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Междометия и звукоподражательные слов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Употребление существительных с предлогами благодаря, вопреки, согласно и др.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Правописание частиц. Правописание частиц не и ни с разными частями речи.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Частицы как средство выразительности речи. </w:t>
            </w:r>
            <w:r>
              <w:rPr>
                <w:sz w:val="24"/>
                <w:szCs w:val="24"/>
                <w:lang w:val="ru-RU"/>
              </w:rPr>
              <w:t>Употребление частиц в речи.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Правописание междометий и звукоподражаний. Знаки препинания в предложениях с междометиями. </w:t>
            </w:r>
            <w:r>
              <w:rPr>
                <w:sz w:val="24"/>
                <w:szCs w:val="24"/>
              </w:rPr>
              <w:t>Употребление междометий в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  <w:p>
            <w:pPr>
              <w:pStyle w:val="TableParagraph"/>
              <w:ind w:left="0"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>
            <w:pPr>
              <w:pStyle w:val="TableParagraph"/>
              <w:ind w:left="0"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 текстов с определенными орфограммами и пунктограммами.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Самостоятельная работа студентов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Учение о частях речи в русской грамматике.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Грамматические нормы русского языка.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Лексико-грамматические разряды имен существительных (на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материале произведений художественной литературы).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Прилагательные, их разряды, синтаксическая и стилистическая роль (на примере лирики русских поэтов).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Категория наклонения глагола и ее роль в текстообразовании. Вопрос о причастии и деепричастии в русской грамматике.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Наречия и слова категории состояния: семантика, синтаксические функции, употребление.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Слова-омонимы в морфологии русского языка.</w:t>
            </w:r>
          </w:p>
          <w:p>
            <w:pPr>
              <w:pStyle w:val="TableParagraph"/>
              <w:tabs>
                <w:tab w:val="clear" w:pos="708"/>
                <w:tab w:val="left" w:pos="2017" w:leader="none"/>
                <w:tab w:val="left" w:pos="3466" w:leader="none"/>
                <w:tab w:val="left" w:pos="4008" w:leader="none"/>
                <w:tab w:val="left" w:pos="5282" w:leader="none"/>
                <w:tab w:val="left" w:pos="7433" w:leader="none"/>
              </w:tabs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Употребление</w:t>
              <w:tab/>
              <w:t>предлогов</w:t>
              <w:tab/>
              <w:t>в</w:t>
              <w:tab/>
              <w:t>составе</w:t>
              <w:tab/>
              <w:t>словосочетаний.</w:t>
              <w:tab/>
              <w:t>Употребление существительных с предлогами благодаря, вопреки, согласно и</w:t>
            </w:r>
            <w:r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др.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Употребление союзов в простом и сложном предложении. Союзы как  средство связи предложений в тексте.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Частицы как средство выразительности речи. Употребление частиц в речи. Употребление междометий в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СИНТАКСИС И ПУНКТУАЦИЯ.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34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6.1. Основные единицы синтаксиса. Словосочетание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934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  <w:r>
              <w:rPr>
                <w:i/>
                <w:sz w:val="24"/>
                <w:szCs w:val="24"/>
                <w:lang w:val="ru-RU"/>
              </w:rPr>
              <w:t>Синонимия словосочетаний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  <w:r>
              <w:rPr>
                <w:sz w:val="24"/>
                <w:szCs w:val="24"/>
              </w:rPr>
              <w:t>Стилистические функции и роль порядка слов в предложении.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6.2. Простое предложение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>
              <w:rPr>
                <w:i/>
                <w:sz w:val="24"/>
                <w:szCs w:val="24"/>
                <w:lang w:val="ru-RU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Односоставное и неполное предложение. Односоставные предложения с главным членом в форме подлежащего.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Односоставные предложения с главным членом в форме сказуемого. </w:t>
            </w:r>
            <w:r>
              <w:rPr>
                <w:i/>
                <w:sz w:val="24"/>
                <w:szCs w:val="24"/>
                <w:lang w:val="ru-RU"/>
              </w:rPr>
              <w:t xml:space="preserve"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</w:t>
            </w:r>
            <w:r>
              <w:rPr>
                <w:i/>
                <w:sz w:val="24"/>
                <w:szCs w:val="24"/>
              </w:rPr>
              <w:t>Использование неполных предложений в 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6.3. Осложненное простое предложение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  <w:r>
              <w:rPr>
                <w:i/>
                <w:sz w:val="24"/>
                <w:szCs w:val="24"/>
                <w:lang w:val="ru-RU"/>
              </w:rPr>
              <w:t>Синонимика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ряда однородных членов предложения с союзами и без союзов.</w:t>
            </w:r>
          </w:p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Предложения с обособленными и уточняющими членами.  Обособление определений. </w:t>
            </w:r>
            <w:r>
              <w:rPr>
                <w:i/>
                <w:sz w:val="24"/>
                <w:szCs w:val="24"/>
                <w:lang w:val="ru-RU"/>
              </w:rPr>
              <w:t xml:space="preserve">Синонимия обособленных и необособленных определений. </w:t>
            </w:r>
            <w:r>
              <w:rPr>
                <w:sz w:val="24"/>
                <w:szCs w:val="24"/>
              </w:rPr>
              <w:t>Обособление приложений.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>
              <w:rPr>
                <w:i/>
                <w:sz w:val="24"/>
                <w:szCs w:val="24"/>
                <w:lang w:val="ru-RU"/>
              </w:rPr>
              <w:t>Стилистическая роль обособленных и необособленных членов предложения.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 омонимов.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Знаки препинания при обращении. </w:t>
            </w:r>
            <w:r>
              <w:rPr>
                <w:i/>
                <w:sz w:val="24"/>
                <w:szCs w:val="24"/>
                <w:lang w:val="ru-RU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restart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6.4. Сложное предложение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Сложносочиненное предложение. Знаки препинания в сложносочиненном предложении. </w:t>
            </w:r>
            <w:r>
              <w:rPr>
                <w:i/>
                <w:sz w:val="24"/>
                <w:szCs w:val="24"/>
                <w:lang w:val="ru-RU"/>
              </w:rPr>
              <w:t xml:space="preserve">Синонимика сложносочиненных предложений с различными союзами. </w:t>
            </w:r>
            <w:r>
              <w:rPr>
                <w:sz w:val="24"/>
                <w:szCs w:val="24"/>
                <w:lang w:val="ru-RU"/>
              </w:rPr>
              <w:t>Употребление сложносочиненных предложений в речи.</w:t>
            </w:r>
          </w:p>
          <w:p>
            <w:pPr>
              <w:pStyle w:val="TableParagraph"/>
              <w:tabs>
                <w:tab w:val="clear" w:pos="708"/>
                <w:tab w:val="left" w:pos="1054" w:leader="none"/>
                <w:tab w:val="left" w:pos="2616" w:leader="none"/>
                <w:tab w:val="left" w:pos="3079" w:leader="none"/>
                <w:tab w:val="left" w:pos="5578" w:leader="none"/>
                <w:tab w:val="left" w:pos="7360" w:leader="none"/>
              </w:tabs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Знаки</w:t>
              <w:tab/>
              <w:t>препинания</w:t>
              <w:tab/>
              <w:t>в</w:t>
              <w:tab/>
              <w:t>сложноподчиненном</w:t>
              <w:tab/>
              <w:t>предложении.</w:t>
              <w:tab/>
              <w:t>Использование сложноподчиненных предложений в разных типах и стилях</w:t>
            </w:r>
            <w:r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vMerge w:val="continue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63" w:hRule="atLeast"/>
        </w:trPr>
        <w:tc>
          <w:tcPr>
            <w:tcW w:w="15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i/>
                <w:sz w:val="24"/>
                <w:szCs w:val="24"/>
                <w:lang w:val="ru-RU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диалога. Знаки препинания при диалоге.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Упражнения по синтаксической синонимии двусоставное/односоставное предложение, предложение с обособленными определениями и обстоятельствами. </w:t>
            </w:r>
          </w:p>
          <w:p>
            <w:pPr>
              <w:pStyle w:val="TableParagraph"/>
              <w:ind w:left="0" w:first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ошибок и недочетов в построении простого (сложного) предложения. Составление схем простых и сложных предложений и составление</w:t>
            </w:r>
            <w:r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предложений по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схемам.</w:t>
            </w:r>
          </w:p>
          <w:p>
            <w:pPr>
              <w:pStyle w:val="TableParagraph"/>
              <w:ind w:left="0" w:firstLine="2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>
            <w:pPr>
              <w:pStyle w:val="TableParagraph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2л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синтаксического и пунктуационного разбора простого предложения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 xml:space="preserve">Самостоятельная работа студентов 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Синонимика простых предложений. Синонимика сложных предложений. Использование сложных предложений в речи. Способы введения чужой речи в текст.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Русская пунктуация и ее назначение.</w:t>
            </w:r>
          </w:p>
          <w:p>
            <w:pPr>
              <w:pStyle w:val="TableParagraph"/>
              <w:ind w:left="0" w:hanging="0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Порядок слов в предложении и его роль в организации художественного текста.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ЛР1,ЛР2,ЛР5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27" w:hRule="atLeast"/>
        </w:trPr>
        <w:tc>
          <w:tcPr>
            <w:tcW w:w="1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аттестация в форме экзамена</w:t>
            </w:r>
          </w:p>
        </w:tc>
        <w:tc>
          <w:tcPr>
            <w:tcW w:w="1215" w:type="dxa"/>
            <w:gridSpan w:val="3"/>
            <w:tcBorders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90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  учебная нагрузка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228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38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  аудиторная учебная нагрузка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152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5" w:hRule="atLeast"/>
        </w:trPr>
        <w:tc>
          <w:tcPr>
            <w:tcW w:w="7504" w:type="dxa"/>
            <w:gridSpan w:val="4"/>
            <w:tcBorders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06" w:type="dxa"/>
            <w:gridSpan w:val="2"/>
            <w:tcBorders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170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1"/>
        <w:jc w:val="center"/>
        <w:rPr>
          <w:b/>
          <w:b/>
          <w:bCs/>
          <w:caps/>
        </w:rPr>
      </w:pPr>
      <w:bookmarkStart w:id="18" w:name="_Toc283648315"/>
      <w:bookmarkStart w:id="19" w:name="_Toc283648316"/>
      <w:bookmarkStart w:id="20" w:name="_Toc283296933"/>
      <w:bookmarkEnd w:id="18"/>
      <w:r>
        <w:rPr>
          <w:b/>
          <w:bCs/>
          <w:caps/>
        </w:rPr>
        <w:t>3. УСЛОВИЯ РЕАЛИЗАЦИИ УЧЕБНОЙ ДИСЦИПЛИНЫ</w:t>
      </w:r>
      <w:bookmarkEnd w:id="19"/>
      <w:bookmarkEnd w:id="20"/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21" w:name="_Toc283648317"/>
      <w:bookmarkStart w:id="22" w:name="_Toc283296934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  <w:bookmarkEnd w:id="21"/>
      <w:bookmarkEnd w:id="22"/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состав учебно-методического и материально-технического обеспечения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учебной дисциплины «Русский язык»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входят:</w:t>
      </w:r>
    </w:p>
    <w:p>
      <w:pPr>
        <w:pStyle w:val="Style23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кабинета «Русский язык»;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многофункциональный комплекс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6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плакатов);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59" w:leader="none"/>
        </w:tabs>
        <w:spacing w:lineRule="auto" w:line="360" w:before="0" w:after="0"/>
        <w:ind w:left="139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информационно-коммуникативные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59" w:leader="none"/>
        </w:tabs>
        <w:spacing w:lineRule="auto" w:line="360" w:before="0" w:after="0"/>
        <w:ind w:left="139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экранно-звуковые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9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59" w:leader="none"/>
        </w:tabs>
        <w:spacing w:lineRule="auto" w:line="360" w:before="0" w:after="0"/>
        <w:ind w:left="139" w:hanging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фонд.</w:t>
      </w:r>
    </w:p>
    <w:p>
      <w:pPr>
        <w:pStyle w:val="Style23"/>
        <w:spacing w:lineRule="auto" w:line="360" w:before="0" w:after="0"/>
        <w:ind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Style23"/>
        <w:spacing w:lineRule="auto" w:line="360" w:before="0" w:after="0"/>
        <w:ind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</w:t>
      </w:r>
    </w:p>
    <w:p>
      <w:pPr>
        <w:pStyle w:val="Style23"/>
        <w:spacing w:lineRule="auto" w:line="360" w:before="0" w:after="0"/>
        <w:ind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процессе освоения программы учебной дисциплины «Литература» студенты имеют возможность доступа к электронным учебным материалам по литературе, имеющимся в свободном доступе в сети Интернет (электронным книгам, практикумам, тестам, материалам ЕГЭ и др.).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Оборудование учебного кабинета «Русский язык и литература»: технические средства обучения: компьютер</w:t>
      </w:r>
      <w:r>
        <w:rPr>
          <w:rStyle w:val="Strong"/>
          <w:rFonts w:ascii="Times New Roman" w:hAnsi="Times New Roman"/>
          <w:color w:val="000000"/>
          <w:sz w:val="24"/>
          <w:szCs w:val="24"/>
          <w:shd w:fill="FFFFFF" w:val="clear"/>
        </w:rPr>
        <w:t xml:space="preserve"> и доступ в сеть интернет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проектор, ПАК СЭО.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bookmarkStart w:id="23" w:name="_Toc283648318"/>
      <w:bookmarkStart w:id="24" w:name="_Toc283296935"/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3.2. Информационное обеспечение обучения</w:t>
      </w:r>
      <w:bookmarkEnd w:id="23"/>
      <w:bookmarkEnd w:id="24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учеб. пособие сред. проф. образования. — М., 2018.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сред. проф. образования. — М., 2018.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Воителева Т.М. Русский язык и литература. Русский язык (базовый уровень): учебник для 10 класса общеобразовательной школы. — М., 2019.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Воителева Т.М. Русский язык и литература. Русский язык (базовый уровень): учебник для 11 класса общеобразовательной школы. — М., 2019.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Воителева Т.М. Русский язык: сб. упражнений: учеб. пособие сред. проф. образования. — М., 2019.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Гольцова Н.Г., Шамшин И.В., Мищерина М.А. Русский язык и литература. Русский язык (базовый уровень). 10—11 классы: в 2 ч. — М., 2018.</w:t>
      </w:r>
    </w:p>
    <w:p>
      <w:pPr>
        <w:pStyle w:val="111"/>
        <w:spacing w:lineRule="auto" w:line="360" w:before="0" w:after="0"/>
        <w:ind w:left="0" w:hanging="0"/>
        <w:jc w:val="center"/>
        <w:rPr>
          <w:lang w:val="ru-RU"/>
        </w:rPr>
      </w:pPr>
      <w:r>
        <w:rPr>
          <w:lang w:val="ru-RU"/>
        </w:rPr>
        <w:t>Словари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Горбачевич К.С. </w:t>
      </w:r>
      <w:r>
        <w:rPr>
          <w:rFonts w:ascii="Times New Roman" w:hAnsi="Times New Roman"/>
          <w:sz w:val="24"/>
          <w:szCs w:val="24"/>
        </w:rPr>
        <w:t xml:space="preserve">Словарь трудностей современного русского языка. — СПб., 2003.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Граудина Л.К., Ицкович В.А., Катлинская Л.П</w:t>
      </w:r>
      <w:r>
        <w:rPr>
          <w:rFonts w:ascii="Times New Roman" w:hAnsi="Times New Roman"/>
          <w:sz w:val="24"/>
          <w:szCs w:val="24"/>
        </w:rPr>
        <w:t>. Грамматическая правильность русской речи. Стилистический словарь вариантов. — 2-е изд., испр. и доп. — М., 2001.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Иванова О.Е., Лопатин В.В., Нечаева И.В., Чельцова Л.К. </w:t>
      </w:r>
      <w:r>
        <w:rPr>
          <w:rFonts w:ascii="Times New Roman" w:hAnsi="Times New Roman"/>
          <w:sz w:val="24"/>
          <w:szCs w:val="24"/>
        </w:rPr>
        <w:t>Русский орфографический словарь: около 180 000 слов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Российская академия наук. Институт русского языка им. В.В.Виноградова / под ред. В.В.Лопатина. — 2-е изд., испр. и доп. — М., 2004.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Крысин Л.П. </w:t>
      </w:r>
      <w:r>
        <w:rPr>
          <w:rFonts w:ascii="Times New Roman" w:hAnsi="Times New Roman"/>
          <w:sz w:val="24"/>
          <w:szCs w:val="24"/>
        </w:rPr>
        <w:t>Толковый словарь иноязычных слов. — М., 2008.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Лекант П.А., Леденева В.В. </w:t>
      </w:r>
      <w:r>
        <w:rPr>
          <w:rFonts w:ascii="Times New Roman" w:hAnsi="Times New Roman"/>
          <w:sz w:val="24"/>
          <w:szCs w:val="24"/>
        </w:rPr>
        <w:t>Школьный орфоэпический словарь русского языка. — М., 2005.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Львов В.В. </w:t>
      </w:r>
      <w:r>
        <w:rPr>
          <w:rFonts w:ascii="Times New Roman" w:hAnsi="Times New Roman"/>
          <w:sz w:val="24"/>
          <w:szCs w:val="24"/>
        </w:rPr>
        <w:t>Школьный орфоэпический словарь русского языка. — М., 2004.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Ожегов С.И. </w:t>
      </w:r>
      <w:r>
        <w:rPr>
          <w:rFonts w:ascii="Times New Roman" w:hAnsi="Times New Roman"/>
          <w:sz w:val="24"/>
          <w:szCs w:val="24"/>
        </w:rPr>
        <w:t>Словарь русского языка. Около 60 000 слов и фразеологических выражений. — 25-е изд., испр. и доп. /под общ. ред. Л.И.Скворцова. — М., 2006.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Розенталь Д.Э., Краснянский В.В. </w:t>
      </w:r>
      <w:r>
        <w:rPr>
          <w:rFonts w:ascii="Times New Roman" w:hAnsi="Times New Roman"/>
          <w:sz w:val="24"/>
          <w:szCs w:val="24"/>
        </w:rPr>
        <w:t>Фразеологический словарь русского языка. — М., 2011.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Скворцов Л.И. </w:t>
      </w:r>
      <w:r>
        <w:rPr>
          <w:rFonts w:ascii="Times New Roman" w:hAnsi="Times New Roman"/>
          <w:sz w:val="24"/>
          <w:szCs w:val="24"/>
        </w:rPr>
        <w:t xml:space="preserve">Большой толковый словарь правильной русской речи. — М., 2005.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Ушаков Д.Н., Крючков С.Е. </w:t>
      </w:r>
      <w:r>
        <w:rPr>
          <w:rFonts w:ascii="Times New Roman" w:hAnsi="Times New Roman"/>
          <w:sz w:val="24"/>
          <w:szCs w:val="24"/>
        </w:rPr>
        <w:t>Орфографический словарь. — М., 2006. Через дефис, слитно или раздельно?: словарь-справочник русского языка / сост. В.В.Бурцева. — М., 2006</w:t>
      </w:r>
    </w:p>
    <w:p>
      <w:pPr>
        <w:pStyle w:val="111"/>
        <w:spacing w:lineRule="auto" w:line="360" w:before="0" w:after="0"/>
        <w:ind w:left="0" w:hanging="0"/>
        <w:jc w:val="center"/>
        <w:rPr>
          <w:lang w:val="ru-RU"/>
        </w:rPr>
      </w:pPr>
      <w:r>
        <w:rPr>
          <w:lang w:val="ru-RU"/>
        </w:rPr>
        <w:t>Интернет-ресурсы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3">
        <w:r>
          <w:rPr>
            <w:rFonts w:ascii="Times New Roman" w:hAnsi="Times New Roman"/>
            <w:sz w:val="24"/>
            <w:szCs w:val="24"/>
          </w:rPr>
          <w:t>www.eor.it.ru/eor</w:t>
        </w:r>
      </w:hyperlink>
      <w:r>
        <w:rPr>
          <w:rFonts w:ascii="Times New Roman" w:hAnsi="Times New Roman"/>
          <w:sz w:val="24"/>
          <w:szCs w:val="24"/>
        </w:rPr>
        <w:t xml:space="preserve"> (учебный портал по использованию ЭОР).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4">
        <w:r>
          <w:rPr>
            <w:rFonts w:ascii="Times New Roman" w:hAnsi="Times New Roman"/>
            <w:sz w:val="24"/>
            <w:szCs w:val="24"/>
          </w:rPr>
          <w:t>www.ruscorpora.ru</w:t>
        </w:r>
      </w:hyperlink>
      <w:r>
        <w:rPr>
          <w:rFonts w:ascii="Times New Roman" w:hAnsi="Times New Roman"/>
          <w:sz w:val="24"/>
          <w:szCs w:val="24"/>
        </w:rPr>
        <w:t xml:space="preserve"> (Национальный корпус русского языка-информационно-справочная система, основанная на собрании русских текстов в электронной форме).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5">
        <w:r>
          <w:rPr>
            <w:rFonts w:ascii="Times New Roman" w:hAnsi="Times New Roman"/>
            <w:sz w:val="24"/>
            <w:szCs w:val="24"/>
          </w:rPr>
          <w:t>www.russkiyjazik.ru</w:t>
        </w:r>
      </w:hyperlink>
      <w:r>
        <w:rPr>
          <w:rFonts w:ascii="Times New Roman" w:hAnsi="Times New Roman"/>
          <w:sz w:val="24"/>
          <w:szCs w:val="24"/>
        </w:rPr>
        <w:t xml:space="preserve"> (энциклопедия «Языкознание»).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6">
        <w:r>
          <w:rPr>
            <w:rFonts w:ascii="Times New Roman" w:hAnsi="Times New Roman"/>
            <w:sz w:val="24"/>
            <w:szCs w:val="24"/>
          </w:rPr>
          <w:t>www.etymolog.ruslang.ru</w:t>
        </w:r>
      </w:hyperlink>
      <w:r>
        <w:rPr>
          <w:rFonts w:ascii="Times New Roman" w:hAnsi="Times New Roman"/>
          <w:sz w:val="24"/>
          <w:szCs w:val="24"/>
        </w:rPr>
        <w:t xml:space="preserve"> (Этимология и история русского языка).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7">
        <w:r>
          <w:rPr>
            <w:rFonts w:ascii="Times New Roman" w:hAnsi="Times New Roman"/>
            <w:sz w:val="24"/>
            <w:szCs w:val="24"/>
          </w:rPr>
          <w:t>www.rus.1september.ru</w:t>
        </w:r>
      </w:hyperlink>
      <w:r>
        <w:rPr>
          <w:rFonts w:ascii="Times New Roman" w:hAnsi="Times New Roman"/>
          <w:sz w:val="24"/>
          <w:szCs w:val="24"/>
        </w:rPr>
        <w:t xml:space="preserve"> (электронная версия газеты «Русский язык»).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8">
        <w:r>
          <w:rPr>
            <w:rFonts w:ascii="Times New Roman" w:hAnsi="Times New Roman"/>
            <w:sz w:val="24"/>
            <w:szCs w:val="24"/>
          </w:rPr>
          <w:t>www.uchportal.ru</w:t>
        </w:r>
      </w:hyperlink>
      <w:r>
        <w:rPr>
          <w:rFonts w:ascii="Times New Roman" w:hAnsi="Times New Roman"/>
          <w:sz w:val="24"/>
          <w:szCs w:val="24"/>
        </w:rPr>
        <w:t xml:space="preserve"> Учительский портал. Уроки, презентации, контрольные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тесты, компьютерные программы, методические разработки по русскому языку и литературе.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9">
        <w:r>
          <w:rPr>
            <w:rFonts w:ascii="Times New Roman" w:hAnsi="Times New Roman"/>
            <w:sz w:val="24"/>
            <w:szCs w:val="24"/>
          </w:rPr>
          <w:t>www.Ucheba.com</w:t>
        </w:r>
      </w:hyperlink>
      <w:r>
        <w:rPr>
          <w:rFonts w:ascii="Times New Roman" w:hAnsi="Times New Roman"/>
          <w:sz w:val="24"/>
          <w:szCs w:val="24"/>
        </w:rPr>
        <w:t xml:space="preserve"> (Образовательный портал «Учеба»: «Уроки» (www.uroki.ru) </w:t>
      </w:r>
      <w:hyperlink r:id="rId10">
        <w:r>
          <w:rPr>
            <w:rFonts w:ascii="Times New Roman" w:hAnsi="Times New Roman"/>
            <w:sz w:val="24"/>
            <w:szCs w:val="24"/>
          </w:rPr>
          <w:t>www.metodiki.ru</w:t>
        </w:r>
      </w:hyperlink>
      <w:r>
        <w:rPr>
          <w:rFonts w:ascii="Times New Roman" w:hAnsi="Times New Roman"/>
          <w:sz w:val="24"/>
          <w:szCs w:val="24"/>
        </w:rPr>
        <w:t xml:space="preserve"> (Методики). </w:t>
      </w:r>
      <w:hyperlink r:id="rId11">
        <w:r>
          <w:rPr>
            <w:rFonts w:ascii="Times New Roman" w:hAnsi="Times New Roman"/>
            <w:sz w:val="24"/>
            <w:szCs w:val="24"/>
          </w:rPr>
          <w:t>www.posobie.ru</w:t>
        </w:r>
      </w:hyperlink>
      <w:r>
        <w:rPr>
          <w:rFonts w:ascii="Times New Roman" w:hAnsi="Times New Roman"/>
          <w:sz w:val="24"/>
          <w:szCs w:val="24"/>
        </w:rPr>
        <w:t xml:space="preserve"> (Пособия).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2">
        <w:r>
          <w:rPr>
            <w:rFonts w:ascii="Times New Roman" w:hAnsi="Times New Roman"/>
            <w:sz w:val="24"/>
            <w:szCs w:val="24"/>
          </w:rPr>
          <w:t>www.it-n.ru/communities.aspx?cat_no=2168&amp;tmpl=com</w:t>
        </w:r>
      </w:hyperlink>
      <w:r>
        <w:rPr>
          <w:rFonts w:ascii="Times New Roman" w:hAnsi="Times New Roman"/>
          <w:sz w:val="24"/>
          <w:szCs w:val="24"/>
        </w:rPr>
        <w:t xml:space="preserve"> (Сеть творческих учителей. Информационные технологии на уроках русского языка и литературы).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3">
        <w:r>
          <w:rPr>
            <w:rFonts w:ascii="Times New Roman" w:hAnsi="Times New Roman"/>
            <w:sz w:val="24"/>
            <w:szCs w:val="24"/>
          </w:rPr>
          <w:t>www.prosv.ru/umk/konkurs/info.aspx?ob_no=12267</w:t>
        </w:r>
      </w:hyperlink>
      <w:r>
        <w:rPr>
          <w:rFonts w:ascii="Times New Roman" w:hAnsi="Times New Roman"/>
          <w:sz w:val="24"/>
          <w:szCs w:val="24"/>
        </w:rPr>
        <w:t xml:space="preserve"> (Работы победителей конкурса «Учитель — учителю» издательства «Просвещение»).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4">
        <w:r>
          <w:rPr>
            <w:rFonts w:ascii="Times New Roman" w:hAnsi="Times New Roman"/>
            <w:sz w:val="24"/>
            <w:szCs w:val="24"/>
          </w:rPr>
          <w:t>www.spravka.gramota.ru</w:t>
        </w:r>
      </w:hyperlink>
      <w:r>
        <w:rPr>
          <w:rFonts w:ascii="Times New Roman" w:hAnsi="Times New Roman"/>
          <w:sz w:val="24"/>
          <w:szCs w:val="24"/>
        </w:rPr>
        <w:t xml:space="preserve"> (Справочная служба русского языка).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5">
        <w:r>
          <w:rPr>
            <w:rFonts w:ascii="Times New Roman" w:hAnsi="Times New Roman"/>
            <w:sz w:val="24"/>
            <w:szCs w:val="24"/>
          </w:rPr>
          <w:t>www.slovari.ru/dictsearch</w:t>
        </w:r>
      </w:hyperlink>
      <w:r>
        <w:rPr>
          <w:rFonts w:ascii="Times New Roman" w:hAnsi="Times New Roman"/>
          <w:sz w:val="24"/>
          <w:szCs w:val="24"/>
        </w:rPr>
        <w:t xml:space="preserve"> (Словари. ру).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6">
        <w:r>
          <w:rPr>
            <w:rFonts w:ascii="Times New Roman" w:hAnsi="Times New Roman"/>
            <w:sz w:val="24"/>
            <w:szCs w:val="24"/>
          </w:rPr>
          <w:t>www.gramota.ru/class/coach/tbgramota</w:t>
        </w:r>
      </w:hyperlink>
      <w:r>
        <w:rPr>
          <w:rFonts w:ascii="Times New Roman" w:hAnsi="Times New Roman"/>
          <w:sz w:val="24"/>
          <w:szCs w:val="24"/>
        </w:rPr>
        <w:t xml:space="preserve"> (Учебник грамоты). 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7">
        <w:r>
          <w:rPr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 xml:space="preserve"> (Справочная служба).</w:t>
      </w:r>
    </w:p>
    <w:p>
      <w:pPr>
        <w:pStyle w:val="Style23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hyperlink r:id="rId18">
        <w:r>
          <w:rPr>
            <w:rFonts w:ascii="Times New Roman" w:hAnsi="Times New Roman"/>
            <w:sz w:val="24"/>
            <w:szCs w:val="24"/>
          </w:rPr>
          <w:t>www.gramma.ru/EXM</w:t>
        </w:r>
      </w:hyperlink>
      <w:r>
        <w:rPr>
          <w:rFonts w:ascii="Times New Roman" w:hAnsi="Times New Roman"/>
          <w:sz w:val="24"/>
          <w:szCs w:val="24"/>
        </w:rPr>
        <w:t xml:space="preserve"> (Экзамены. Нормативные документы)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России.</w:t>
      </w:r>
    </w:p>
    <w:p>
      <w:pPr>
        <w:pStyle w:val="1"/>
        <w:jc w:val="center"/>
        <w:rPr>
          <w:b/>
          <w:b/>
          <w:caps/>
        </w:rPr>
      </w:pPr>
      <w:bookmarkStart w:id="25" w:name="_Toc283648319"/>
      <w:bookmarkStart w:id="26" w:name="_Toc283296936"/>
      <w:r>
        <w:rPr>
          <w:b/>
          <w:caps/>
        </w:rPr>
        <w:t>4. Контроль и оценка результатов освоения УЧЕБНОЙ Дисциплины</w:t>
      </w:r>
      <w:bookmarkEnd w:id="25"/>
      <w:bookmarkEnd w:id="26"/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8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_Toc283296937"/>
      <w:r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27"/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дисциплине проводится в форме экзамена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79"/>
        <w:gridCol w:w="2402"/>
        <w:gridCol w:w="2372"/>
      </w:tblGrid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>
        <w:trPr/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роли родного языка как основы успешной социализации личности;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эстетической ценности, потребности сохранять чистоту русского языка как явление национальной культуры;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и способность к самостоятельной, творческой и ответственной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представлений об изобразительно-выразительных возможностях русского языка;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представлений о системе стилей языка художественной литературы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Cs w:val="52"/>
        </w:rPr>
      </w:pPr>
      <w:r>
        <w:rPr>
          <w:rFonts w:ascii="Times New Roman" w:hAnsi="Times New Roman"/>
          <w:b/>
          <w:szCs w:val="52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200"/>
        <w:ind w:firstLine="54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19"/>
      <w:footnotePr>
        <w:numFmt w:val="decimal"/>
      </w:footnotePr>
      <w:type w:val="nextPage"/>
      <w:pgSz w:w="11906" w:h="16838"/>
      <w:pgMar w:left="902" w:right="851" w:header="0" w:top="720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rPr>
          <w:highlight w:val="yellow"/>
        </w:rPr>
      </w:pPr>
      <w:r>
        <w:rPr>
          <w:rStyle w:val="Style19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2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5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7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0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6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5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08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81" w:hanging="144"/>
      </w:pPr>
      <w:rPr>
        <w:rFonts w:ascii="Symbol" w:hAnsi="Symbol" w:cs="Symbol" w:hint="default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3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8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7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2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42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0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1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1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22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3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4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5" w:hanging="142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 1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63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e4636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be4636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e463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be4636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qFormat/>
    <w:locked/>
    <w:rsid w:val="00be4636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be4636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e4636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e46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e4636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967b75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205f10"/>
    <w:rPr>
      <w:rFonts w:ascii="Segoe UI" w:hAnsi="Segoe UI" w:eastAsia="Times New Roman" w:cs="Segoe UI"/>
      <w:sz w:val="18"/>
      <w:szCs w:val="18"/>
      <w:lang w:eastAsia="ru-RU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rsid w:val="0066058a"/>
    <w:rPr>
      <w:rFonts w:ascii="Calibri" w:hAnsi="Calibri" w:eastAsia="Times New Rom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3a5554"/>
    <w:rPr>
      <w:b/>
      <w:bCs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f2"/>
    <w:uiPriority w:val="1"/>
    <w:unhideWhenUsed/>
    <w:qFormat/>
    <w:rsid w:val="0066058a"/>
    <w:pPr>
      <w:spacing w:before="0" w:after="12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e463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3">
    <w:name w:val="TOC 1"/>
    <w:basedOn w:val="Normal"/>
    <w:next w:val="Normal"/>
    <w:autoRedefine/>
    <w:semiHidden/>
    <w:rsid w:val="00be4636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>
    <w:name w:val="TOC 2"/>
    <w:basedOn w:val="Normal"/>
    <w:next w:val="Normal"/>
    <w:autoRedefine/>
    <w:semiHidden/>
    <w:rsid w:val="00be4636"/>
    <w:pPr>
      <w:spacing w:lineRule="auto" w:line="240" w:before="0" w:after="0"/>
      <w:ind w:left="240" w:hanging="0"/>
    </w:pPr>
    <w:rPr>
      <w:rFonts w:ascii="Times New Roman" w:hAnsi="Times New Roman"/>
      <w:sz w:val="24"/>
      <w:szCs w:val="24"/>
    </w:rPr>
  </w:style>
  <w:style w:type="paragraph" w:styleId="Style27">
    <w:name w:val="Footnote Text"/>
    <w:basedOn w:val="Normal"/>
    <w:link w:val="a5"/>
    <w:uiPriority w:val="99"/>
    <w:rsid w:val="00be4636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eastAsia="en-US"/>
    </w:rPr>
  </w:style>
  <w:style w:type="paragraph" w:styleId="24">
    <w:name w:val="List Bullet 3"/>
    <w:basedOn w:val="Normal"/>
    <w:rsid w:val="00be4636"/>
    <w:pPr>
      <w:spacing w:lineRule="auto" w:line="240" w:before="0" w:after="0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24"/>
    <w:qFormat/>
    <w:rsid w:val="00be463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a"/>
    <w:uiPriority w:val="99"/>
    <w:rsid w:val="00be46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30">
    <w:name w:val="Header"/>
    <w:basedOn w:val="Normal"/>
    <w:link w:val="ad"/>
    <w:uiPriority w:val="99"/>
    <w:unhideWhenUsed/>
    <w:rsid w:val="00967b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205f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b361e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9602c7"/>
    <w:pPr>
      <w:widowControl w:val="false"/>
      <w:spacing w:lineRule="auto" w:line="240" w:before="0" w:after="0"/>
      <w:ind w:left="103" w:hanging="0"/>
    </w:pPr>
    <w:rPr>
      <w:rFonts w:ascii="Times New Roman" w:hAnsi="Times New Roman"/>
      <w:lang w:val="en-US" w:eastAsia="en-US"/>
    </w:rPr>
  </w:style>
  <w:style w:type="paragraph" w:styleId="111" w:customStyle="1">
    <w:name w:val="Заголовок 11"/>
    <w:basedOn w:val="Normal"/>
    <w:uiPriority w:val="1"/>
    <w:qFormat/>
    <w:rsid w:val="003a5554"/>
    <w:pPr>
      <w:widowControl w:val="false"/>
      <w:spacing w:lineRule="auto" w:line="240" w:before="1" w:after="0"/>
      <w:ind w:left="102" w:hanging="0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be463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4">
    <w:name w:val="Сетка таблицы1"/>
    <w:basedOn w:val="a1"/>
    <w:uiPriority w:val="3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967b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555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eor.it.ru/eor" TargetMode="External"/><Relationship Id="rId4" Type="http://schemas.openxmlformats.org/officeDocument/2006/relationships/hyperlink" Target="http://www.ruscorpora.ru/" TargetMode="External"/><Relationship Id="rId5" Type="http://schemas.openxmlformats.org/officeDocument/2006/relationships/hyperlink" Target="http://www.russkiyjazik.ru/" TargetMode="External"/><Relationship Id="rId6" Type="http://schemas.openxmlformats.org/officeDocument/2006/relationships/hyperlink" Target="http://www.etymolog.ruslang.ru/" TargetMode="External"/><Relationship Id="rId7" Type="http://schemas.openxmlformats.org/officeDocument/2006/relationships/hyperlink" Target="http://www.rus.1september.ru/" TargetMode="External"/><Relationship Id="rId8" Type="http://schemas.openxmlformats.org/officeDocument/2006/relationships/hyperlink" Target="http://www.uchportal.ru/" TargetMode="External"/><Relationship Id="rId9" Type="http://schemas.openxmlformats.org/officeDocument/2006/relationships/hyperlink" Target="http://www.Ucheba.com/" TargetMode="External"/><Relationship Id="rId10" Type="http://schemas.openxmlformats.org/officeDocument/2006/relationships/hyperlink" Target="http://www.metodiki.ru/" TargetMode="External"/><Relationship Id="rId11" Type="http://schemas.openxmlformats.org/officeDocument/2006/relationships/hyperlink" Target="http://www.posobie.ru/" TargetMode="External"/><Relationship Id="rId12" Type="http://schemas.openxmlformats.org/officeDocument/2006/relationships/hyperlink" Target="http://www.it-n.ru/communities.aspx?cat_no=2168&amp;amp;tmpl=com" TargetMode="External"/><Relationship Id="rId13" Type="http://schemas.openxmlformats.org/officeDocument/2006/relationships/hyperlink" Target="http://www.prosv.ru/umk/konkurs/info.aspx?ob_no=12267" TargetMode="External"/><Relationship Id="rId14" Type="http://schemas.openxmlformats.org/officeDocument/2006/relationships/hyperlink" Target="http://www.spravka.gramota.ru/" TargetMode="External"/><Relationship Id="rId15" Type="http://schemas.openxmlformats.org/officeDocument/2006/relationships/hyperlink" Target="http://www.slovari.ru/dictsearch" TargetMode="External"/><Relationship Id="rId16" Type="http://schemas.openxmlformats.org/officeDocument/2006/relationships/hyperlink" Target="http://www.gramota.ru/class/coach/tbgramota" TargetMode="External"/><Relationship Id="rId17" Type="http://schemas.openxmlformats.org/officeDocument/2006/relationships/hyperlink" Target="http://www.gramota.ru/" TargetMode="External"/><Relationship Id="rId18" Type="http://schemas.openxmlformats.org/officeDocument/2006/relationships/hyperlink" Target="http://www.gramma.ru/EXM" TargetMode="External"/><Relationship Id="rId19" Type="http://schemas.openxmlformats.org/officeDocument/2006/relationships/footer" Target="footer2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CD13-BD25-422C-AA2E-3C8144C7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21</Pages>
  <Words>4447</Words>
  <Characters>33499</Characters>
  <CharactersWithSpaces>37541</CharactersWithSpaces>
  <Paragraphs>564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2021-10-01T07:42:00Z</dcterms:created>
  <dc:creator>Home</dc:creator>
  <dc:description/>
  <dc:language>ru-RU</dc:language>
  <cp:lastModifiedBy/>
  <cp:lastPrinted>2017-02-21T11:20:00Z</cp:lastPrinted>
  <dcterms:modified xsi:type="dcterms:W3CDTF">2021-10-01T12:29:18Z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